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C85" w:rsidRDefault="001C7C85">
      <w:pPr>
        <w:jc w:val="center"/>
        <w:rPr>
          <w:b/>
          <w:i/>
          <w:sz w:val="32"/>
        </w:rPr>
      </w:pPr>
      <w:bookmarkStart w:id="0" w:name="_GoBack"/>
      <w:bookmarkEnd w:id="0"/>
      <w:r>
        <w:rPr>
          <w:b/>
          <w:i/>
          <w:sz w:val="32"/>
        </w:rPr>
        <w:t>CC</w:t>
      </w:r>
      <w:r w:rsidR="003B0435">
        <w:rPr>
          <w:b/>
          <w:i/>
          <w:sz w:val="32"/>
        </w:rPr>
        <w:t>JSC</w:t>
      </w:r>
      <w:r>
        <w:rPr>
          <w:b/>
          <w:i/>
          <w:sz w:val="32"/>
        </w:rPr>
        <w:t>A COMMITTEE PROGRESS REPORT FORM</w:t>
      </w:r>
    </w:p>
    <w:p w:rsidR="001C7C85" w:rsidRDefault="001C7C85">
      <w:pPr>
        <w:jc w:val="center"/>
        <w:rPr>
          <w:b/>
          <w:i/>
          <w:sz w:val="32"/>
        </w:rPr>
      </w:pPr>
    </w:p>
    <w:p w:rsidR="00CB3273" w:rsidRDefault="00CB3273">
      <w:pPr>
        <w:jc w:val="center"/>
        <w:rPr>
          <w:b/>
          <w:i/>
          <w:sz w:val="32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  <w:tab w:val="left" w:pos="7200"/>
              </w:tabs>
              <w:jc w:val="center"/>
              <w:rPr>
                <w:b/>
                <w:sz w:val="24"/>
              </w:rPr>
            </w:pPr>
          </w:p>
          <w:p w:rsidR="003B0435" w:rsidRDefault="001C7C85" w:rsidP="003B0435">
            <w:pPr>
              <w:tabs>
                <w:tab w:val="left" w:pos="900"/>
                <w:tab w:val="left" w:pos="72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 w:rsidR="00B551DC">
              <w:rPr>
                <w:b/>
                <w:sz w:val="24"/>
              </w:rPr>
              <w:t xml:space="preserve">  </w:t>
            </w:r>
            <w:r w:rsidR="00CB2DC8">
              <w:rPr>
                <w:b/>
                <w:sz w:val="24"/>
              </w:rPr>
              <w:t>October 14, 2018</w:t>
            </w:r>
          </w:p>
        </w:tc>
      </w:tr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COMMITTEE </w:t>
            </w:r>
            <w:proofErr w:type="spellStart"/>
            <w:proofErr w:type="gramStart"/>
            <w:r>
              <w:rPr>
                <w:b/>
                <w:sz w:val="24"/>
              </w:rPr>
              <w:t>NAME:</w:t>
            </w:r>
            <w:r w:rsidR="00CB2DC8">
              <w:rPr>
                <w:b/>
                <w:sz w:val="24"/>
              </w:rPr>
              <w:t>Website</w:t>
            </w:r>
            <w:proofErr w:type="spellEnd"/>
            <w:proofErr w:type="gramEnd"/>
            <w:r w:rsidR="00CB2DC8">
              <w:rPr>
                <w:b/>
                <w:sz w:val="24"/>
              </w:rPr>
              <w:t xml:space="preserve"> Committee </w:t>
            </w:r>
          </w:p>
          <w:p w:rsidR="003B0435" w:rsidRDefault="003B0435" w:rsidP="00CB3273">
            <w:pPr>
              <w:tabs>
                <w:tab w:val="left" w:pos="900"/>
              </w:tabs>
              <w:rPr>
                <w:b/>
                <w:sz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 w:rsidRPr="00393871">
              <w:rPr>
                <w:b/>
                <w:sz w:val="24"/>
              </w:rPr>
              <w:t>CHAIR</w:t>
            </w:r>
            <w:r w:rsidR="00584C6B" w:rsidRPr="00393871">
              <w:rPr>
                <w:b/>
                <w:sz w:val="24"/>
              </w:rPr>
              <w:t>/VICE CHAIR</w:t>
            </w:r>
            <w:r w:rsidRPr="00393871">
              <w:rPr>
                <w:b/>
                <w:sz w:val="24"/>
              </w:rPr>
              <w:t>:</w:t>
            </w:r>
          </w:p>
          <w:p w:rsidR="00CB2DC8" w:rsidRPr="00CB2DC8" w:rsidRDefault="00CB2DC8" w:rsidP="00CB2DC8">
            <w:pPr>
              <w:tabs>
                <w:tab w:val="left" w:pos="900"/>
              </w:tabs>
              <w:rPr>
                <w:b/>
                <w:sz w:val="24"/>
              </w:rPr>
            </w:pPr>
            <w:r w:rsidRPr="00CB2DC8">
              <w:rPr>
                <w:b/>
                <w:sz w:val="24"/>
              </w:rPr>
              <w:t>Vance Raye.   Third District Court of Appeal, California</w:t>
            </w:r>
          </w:p>
          <w:p w:rsidR="00CB2DC8" w:rsidRPr="00393871" w:rsidRDefault="00CB2DC8" w:rsidP="00CB2DC8">
            <w:pPr>
              <w:tabs>
                <w:tab w:val="left" w:pos="900"/>
              </w:tabs>
              <w:rPr>
                <w:b/>
                <w:sz w:val="24"/>
              </w:rPr>
            </w:pPr>
            <w:r w:rsidRPr="00CB2DC8">
              <w:rPr>
                <w:b/>
                <w:sz w:val="24"/>
              </w:rPr>
              <w:t>Gary Lynch.    Missouri Court of Appeals, Southern District</w:t>
            </w:r>
          </w:p>
          <w:p w:rsidR="003B0435" w:rsidRPr="00393871" w:rsidRDefault="003B0435" w:rsidP="00CB3273">
            <w:pPr>
              <w:tabs>
                <w:tab w:val="left" w:pos="900"/>
              </w:tabs>
              <w:rPr>
                <w:sz w:val="24"/>
              </w:rPr>
            </w:pPr>
          </w:p>
        </w:tc>
      </w:tr>
      <w:tr w:rsidR="009C31BF" w:rsidTr="00F77D80">
        <w:trPr>
          <w:trHeight w:val="1817"/>
        </w:trPr>
        <w:tc>
          <w:tcPr>
            <w:tcW w:w="10296" w:type="dxa"/>
          </w:tcPr>
          <w:p w:rsidR="009C31BF" w:rsidRDefault="009C31BF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DATES ON WHICH MEETINGS HAVE BEEN HELD:</w:t>
            </w:r>
          </w:p>
          <w:p w:rsidR="009C31BF" w:rsidRPr="009C31BF" w:rsidRDefault="009C31BF">
            <w:pPr>
              <w:tabs>
                <w:tab w:val="left" w:pos="900"/>
              </w:tabs>
              <w:rPr>
                <w:rFonts w:asciiTheme="minorHAnsi" w:hAnsiTheme="minorHAnsi"/>
                <w:sz w:val="12"/>
              </w:rPr>
            </w:pPr>
          </w:p>
          <w:p w:rsidR="009C31BF" w:rsidRPr="00CB3273" w:rsidRDefault="00CB2DC8" w:rsidP="00CB3273">
            <w:pPr>
              <w:tabs>
                <w:tab w:val="left" w:pos="4297"/>
              </w:tabs>
              <w:rPr>
                <w:b/>
                <w:sz w:val="24"/>
              </w:rPr>
            </w:pPr>
            <w:r w:rsidRPr="00CB2DC8">
              <w:rPr>
                <w:b/>
                <w:sz w:val="24"/>
              </w:rPr>
              <w:t>April 4, 2018</w:t>
            </w:r>
          </w:p>
        </w:tc>
      </w:tr>
      <w:tr w:rsidR="001C7C85" w:rsidTr="00DC2A6C">
        <w:trPr>
          <w:trHeight w:val="3383"/>
        </w:trPr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SUMMARY OF COMMITTEE OBJECTIVES:</w:t>
            </w:r>
          </w:p>
          <w:p w:rsidR="00CB2DC8" w:rsidRPr="00CB2DC8" w:rsidRDefault="00CB2DC8" w:rsidP="00CB2DC8">
            <w:pPr>
              <w:tabs>
                <w:tab w:val="left" w:pos="427"/>
              </w:tabs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  <w:r w:rsidRPr="00CB2DC8">
              <w:rPr>
                <w:rFonts w:asciiTheme="minorHAnsi" w:hAnsiTheme="minorHAnsi" w:cs="Arial"/>
                <w:sz w:val="24"/>
                <w:szCs w:val="24"/>
              </w:rPr>
              <w:t xml:space="preserve">The Website Committee is responsible for updating the website based on information provided by National Center staff and </w:t>
            </w:r>
            <w:proofErr w:type="gramStart"/>
            <w:r w:rsidRPr="00CB2DC8">
              <w:rPr>
                <w:rFonts w:asciiTheme="minorHAnsi" w:hAnsiTheme="minorHAnsi" w:cs="Arial"/>
                <w:sz w:val="24"/>
                <w:szCs w:val="24"/>
              </w:rPr>
              <w:t>by  committees</w:t>
            </w:r>
            <w:proofErr w:type="gramEnd"/>
            <w:r w:rsidRPr="00CB2DC8">
              <w:rPr>
                <w:rFonts w:asciiTheme="minorHAnsi" w:hAnsiTheme="minorHAnsi" w:cs="Arial"/>
                <w:sz w:val="24"/>
                <w:szCs w:val="24"/>
              </w:rPr>
              <w:t xml:space="preserve"> with responsibility over subject matters addressed on the website as well as information independently developed by the Website Committee..   </w:t>
            </w:r>
          </w:p>
          <w:p w:rsidR="00CB2DC8" w:rsidRPr="00CB2DC8" w:rsidRDefault="00CB2DC8" w:rsidP="00CB2DC8">
            <w:pPr>
              <w:tabs>
                <w:tab w:val="left" w:pos="427"/>
              </w:tabs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</w:p>
          <w:p w:rsidR="001C7C85" w:rsidRPr="00DC2A6C" w:rsidRDefault="001C7C85" w:rsidP="00CB3273">
            <w:pPr>
              <w:tabs>
                <w:tab w:val="left" w:pos="427"/>
              </w:tabs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ISSUES DISCUSSED, COMPLETED AND PENDING AS OF THE DATE OF THE REPORT:</w:t>
            </w:r>
          </w:p>
          <w:p w:rsidR="001C7C85" w:rsidRDefault="001C7C85" w:rsidP="00CB3273">
            <w:pPr>
              <w:pStyle w:val="ListParagraph"/>
              <w:tabs>
                <w:tab w:val="left" w:pos="900"/>
              </w:tabs>
              <w:ind w:left="600"/>
              <w:rPr>
                <w:b/>
                <w:sz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SUMMARY OF COMMITTEE ACTIONS TAKEN:</w:t>
            </w:r>
          </w:p>
          <w:p w:rsidR="00CB2DC8" w:rsidRDefault="00CB2DC8">
            <w:pPr>
              <w:tabs>
                <w:tab w:val="left" w:pos="900"/>
              </w:tabs>
              <w:rPr>
                <w:b/>
                <w:sz w:val="24"/>
              </w:rPr>
            </w:pPr>
          </w:p>
          <w:p w:rsidR="00CB2DC8" w:rsidRDefault="00CB2DC8">
            <w:pPr>
              <w:tabs>
                <w:tab w:val="left" w:pos="900"/>
              </w:tabs>
              <w:rPr>
                <w:b/>
                <w:sz w:val="24"/>
              </w:rPr>
            </w:pPr>
            <w:r w:rsidRPr="00CB2DC8">
              <w:rPr>
                <w:b/>
                <w:sz w:val="24"/>
              </w:rPr>
              <w:t xml:space="preserve">2.  The </w:t>
            </w:r>
            <w:proofErr w:type="gramStart"/>
            <w:r w:rsidRPr="00CB2DC8">
              <w:rPr>
                <w:b/>
                <w:sz w:val="24"/>
              </w:rPr>
              <w:t xml:space="preserve">Committee </w:t>
            </w:r>
            <w:r w:rsidR="00C00DE6">
              <w:rPr>
                <w:b/>
                <w:sz w:val="24"/>
              </w:rPr>
              <w:t xml:space="preserve"> </w:t>
            </w:r>
            <w:r w:rsidRPr="00CB2DC8">
              <w:rPr>
                <w:b/>
                <w:sz w:val="24"/>
              </w:rPr>
              <w:t>explore</w:t>
            </w:r>
            <w:r w:rsidR="00C00DE6">
              <w:rPr>
                <w:b/>
                <w:sz w:val="24"/>
              </w:rPr>
              <w:t>d</w:t>
            </w:r>
            <w:proofErr w:type="gramEnd"/>
            <w:r w:rsidRPr="00CB2DC8">
              <w:rPr>
                <w:b/>
                <w:sz w:val="24"/>
              </w:rPr>
              <w:t xml:space="preserve"> the possible redesign of the website to improve functionality and enhance its appeal to the membership. </w:t>
            </w:r>
            <w:r w:rsidR="001577F3">
              <w:rPr>
                <w:b/>
                <w:sz w:val="24"/>
              </w:rPr>
              <w:t xml:space="preserve">The Committee </w:t>
            </w:r>
            <w:r w:rsidR="00C03007">
              <w:rPr>
                <w:b/>
                <w:sz w:val="24"/>
              </w:rPr>
              <w:t xml:space="preserve">recommended to the Council Executive Committee that redesign be explored.  The Executive Committee subsequently approved the solicitation of design proposals.  Chrein.Com was thereafter </w:t>
            </w:r>
            <w:proofErr w:type="gramStart"/>
            <w:r w:rsidR="00C03007">
              <w:rPr>
                <w:b/>
                <w:sz w:val="24"/>
              </w:rPr>
              <w:t>selected</w:t>
            </w:r>
            <w:proofErr w:type="gramEnd"/>
            <w:r w:rsidR="00C03007">
              <w:rPr>
                <w:b/>
                <w:sz w:val="24"/>
              </w:rPr>
              <w:t xml:space="preserve"> and the Website Committee will be actively involved in that redesign process.</w:t>
            </w:r>
          </w:p>
          <w:p w:rsidR="00584C6B" w:rsidRPr="00FA123C" w:rsidRDefault="00584C6B">
            <w:pPr>
              <w:tabs>
                <w:tab w:val="left" w:pos="900"/>
              </w:tabs>
              <w:rPr>
                <w:rFonts w:asciiTheme="minorHAnsi" w:hAnsiTheme="minorHAnsi"/>
                <w:sz w:val="12"/>
              </w:rPr>
            </w:pPr>
          </w:p>
          <w:p w:rsidR="001C7C85" w:rsidRDefault="001C7C85" w:rsidP="00CB3273">
            <w:pPr>
              <w:tabs>
                <w:tab w:val="left" w:pos="900"/>
              </w:tabs>
              <w:rPr>
                <w:b/>
                <w:sz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IDENTIFY RECOMMENDATIONS THAT ARE TO BE PRESENTED TO </w:t>
            </w:r>
            <w:r w:rsidR="003B0435">
              <w:rPr>
                <w:b/>
                <w:sz w:val="24"/>
              </w:rPr>
              <w:t>THE EXECUTIVE COMMITTEE</w:t>
            </w:r>
            <w:r>
              <w:rPr>
                <w:b/>
                <w:sz w:val="24"/>
              </w:rPr>
              <w:t>:</w:t>
            </w:r>
          </w:p>
          <w:p w:rsidR="001C7C85" w:rsidRPr="00B914BC" w:rsidRDefault="001C7C85">
            <w:pPr>
              <w:tabs>
                <w:tab w:val="left" w:pos="900"/>
              </w:tabs>
              <w:rPr>
                <w:rFonts w:asciiTheme="minorHAnsi" w:hAnsiTheme="minorHAnsi"/>
                <w:sz w:val="12"/>
              </w:rPr>
            </w:pPr>
          </w:p>
          <w:p w:rsidR="001C7C85" w:rsidRDefault="001C7C85" w:rsidP="00CB3273">
            <w:pPr>
              <w:pStyle w:val="ListParagraph"/>
              <w:tabs>
                <w:tab w:val="left" w:pos="607"/>
              </w:tabs>
              <w:ind w:left="607"/>
              <w:rPr>
                <w:b/>
                <w:sz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THIS REPORT IS PRESENTED FOR:</w:t>
            </w:r>
          </w:p>
          <w:p w:rsidR="003B0435" w:rsidRPr="00BA48E1" w:rsidRDefault="003B0435">
            <w:pPr>
              <w:tabs>
                <w:tab w:val="left" w:pos="900"/>
              </w:tabs>
              <w:rPr>
                <w:rFonts w:asciiTheme="minorHAnsi" w:hAnsiTheme="minorHAnsi"/>
                <w:sz w:val="24"/>
              </w:rPr>
            </w:pPr>
          </w:p>
          <w:p w:rsidR="001C7C85" w:rsidRPr="00BA48E1" w:rsidRDefault="00C03007" w:rsidP="00B914BC">
            <w:pPr>
              <w:ind w:left="337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18"/>
              </w:rPr>
              <w:t>XX</w:t>
            </w: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AutoClose.mai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D3027D">
              <w:rPr>
                <w:rFonts w:asciiTheme="minorHAnsi" w:hAnsiTheme="minorHAnsi"/>
                <w:sz w:val="18"/>
              </w:rPr>
            </w:r>
            <w:r w:rsidR="00D3027D"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 w:rsidR="00CB3273" w:rsidRPr="00BA48E1">
              <w:rPr>
                <w:rFonts w:asciiTheme="minorHAnsi" w:hAnsiTheme="minorHAnsi"/>
                <w:sz w:val="24"/>
              </w:rPr>
              <w:t xml:space="preserve"> </w:t>
            </w:r>
            <w:r w:rsidR="00B914BC" w:rsidRPr="00BA48E1">
              <w:rPr>
                <w:rFonts w:asciiTheme="minorHAnsi" w:hAnsiTheme="minorHAnsi"/>
                <w:sz w:val="24"/>
              </w:rPr>
              <w:t xml:space="preserve">  </w:t>
            </w:r>
            <w:r w:rsidR="001C7C85" w:rsidRPr="00BA48E1">
              <w:rPr>
                <w:rFonts w:asciiTheme="minorHAnsi" w:hAnsiTheme="minorHAnsi"/>
                <w:sz w:val="24"/>
              </w:rPr>
              <w:t>Information Only</w:t>
            </w:r>
          </w:p>
          <w:p w:rsidR="001C7C85" w:rsidRPr="00BA48E1" w:rsidRDefault="00CD373C" w:rsidP="00B914BC">
            <w:pPr>
              <w:ind w:left="337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D3027D">
              <w:rPr>
                <w:rFonts w:asciiTheme="minorHAnsi" w:hAnsiTheme="minorHAnsi"/>
                <w:sz w:val="18"/>
              </w:rPr>
            </w:r>
            <w:r w:rsidR="00D3027D"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 w:rsidR="00B914BC" w:rsidRPr="00BA48E1">
              <w:rPr>
                <w:rFonts w:asciiTheme="minorHAnsi" w:hAnsiTheme="minorHAnsi"/>
                <w:sz w:val="24"/>
              </w:rPr>
              <w:t xml:space="preserve">  </w:t>
            </w:r>
            <w:r w:rsidR="001C7C85" w:rsidRPr="00BA48E1">
              <w:rPr>
                <w:rFonts w:asciiTheme="minorHAnsi" w:hAnsiTheme="minorHAnsi"/>
                <w:sz w:val="24"/>
              </w:rPr>
              <w:t>Action</w:t>
            </w:r>
          </w:p>
          <w:p w:rsidR="00B914BC" w:rsidRDefault="00B914BC" w:rsidP="00B914BC">
            <w:pPr>
              <w:ind w:left="337"/>
              <w:rPr>
                <w:b/>
                <w:sz w:val="24"/>
              </w:rPr>
            </w:pPr>
          </w:p>
        </w:tc>
      </w:tr>
    </w:tbl>
    <w:p w:rsidR="001C7C85" w:rsidRPr="00393871" w:rsidRDefault="001C7C85">
      <w:pPr>
        <w:tabs>
          <w:tab w:val="left" w:pos="900"/>
        </w:tabs>
        <w:rPr>
          <w:rFonts w:asciiTheme="minorHAnsi" w:hAnsiTheme="minorHAnsi"/>
          <w:sz w:val="24"/>
        </w:rPr>
      </w:pPr>
    </w:p>
    <w:p w:rsidR="001C7C85" w:rsidRPr="00393871" w:rsidRDefault="001C7C85">
      <w:pPr>
        <w:tabs>
          <w:tab w:val="left" w:pos="900"/>
        </w:tabs>
        <w:rPr>
          <w:rFonts w:asciiTheme="minorHAnsi" w:hAnsiTheme="minorHAnsi"/>
          <w:sz w:val="24"/>
        </w:rPr>
      </w:pPr>
    </w:p>
    <w:sectPr w:rsidR="001C7C85" w:rsidRPr="00393871">
      <w:pgSz w:w="12240" w:h="15840" w:code="1"/>
      <w:pgMar w:top="720" w:right="1080" w:bottom="720" w:left="108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162C"/>
    <w:multiLevelType w:val="hybridMultilevel"/>
    <w:tmpl w:val="B57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57C1F"/>
    <w:multiLevelType w:val="hybridMultilevel"/>
    <w:tmpl w:val="0FE8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1309F"/>
    <w:multiLevelType w:val="hybridMultilevel"/>
    <w:tmpl w:val="7CC0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02F2"/>
    <w:multiLevelType w:val="singleLevel"/>
    <w:tmpl w:val="5AEC89E8"/>
    <w:lvl w:ilvl="0">
      <w:start w:val="757"/>
      <w:numFmt w:val="bullet"/>
      <w:lvlText w:val=""/>
      <w:lvlJc w:val="left"/>
      <w:pPr>
        <w:tabs>
          <w:tab w:val="num" w:pos="900"/>
        </w:tabs>
        <w:ind w:left="900" w:hanging="900"/>
      </w:pPr>
      <w:rPr>
        <w:rFonts w:ascii="ZapfDingbats" w:hAnsi="ZapfDingbats" w:hint="default"/>
      </w:rPr>
    </w:lvl>
  </w:abstractNum>
  <w:abstractNum w:abstractNumId="4" w15:restartNumberingAfterBreak="0">
    <w:nsid w:val="6DD723F1"/>
    <w:multiLevelType w:val="hybridMultilevel"/>
    <w:tmpl w:val="244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B206B"/>
    <w:multiLevelType w:val="hybridMultilevel"/>
    <w:tmpl w:val="FB86F23A"/>
    <w:lvl w:ilvl="0" w:tplc="E3B2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D75"/>
    <w:rsid w:val="00007573"/>
    <w:rsid w:val="000330A0"/>
    <w:rsid w:val="000D6986"/>
    <w:rsid w:val="001577F3"/>
    <w:rsid w:val="00171FEA"/>
    <w:rsid w:val="001C7C85"/>
    <w:rsid w:val="00203B52"/>
    <w:rsid w:val="00281A46"/>
    <w:rsid w:val="003428BE"/>
    <w:rsid w:val="00393871"/>
    <w:rsid w:val="003B0435"/>
    <w:rsid w:val="00430D75"/>
    <w:rsid w:val="00447D00"/>
    <w:rsid w:val="00467D05"/>
    <w:rsid w:val="004B2020"/>
    <w:rsid w:val="004B504A"/>
    <w:rsid w:val="005640A6"/>
    <w:rsid w:val="00584C6B"/>
    <w:rsid w:val="00621FBD"/>
    <w:rsid w:val="006B20F7"/>
    <w:rsid w:val="00794B91"/>
    <w:rsid w:val="007E04E6"/>
    <w:rsid w:val="007F68D1"/>
    <w:rsid w:val="008A488C"/>
    <w:rsid w:val="008C0041"/>
    <w:rsid w:val="008E53CF"/>
    <w:rsid w:val="00954C1B"/>
    <w:rsid w:val="009C31BF"/>
    <w:rsid w:val="00AD014D"/>
    <w:rsid w:val="00AF0FFA"/>
    <w:rsid w:val="00B551DC"/>
    <w:rsid w:val="00B56997"/>
    <w:rsid w:val="00B914BC"/>
    <w:rsid w:val="00BA48E1"/>
    <w:rsid w:val="00C00DE6"/>
    <w:rsid w:val="00C03007"/>
    <w:rsid w:val="00CB2DC8"/>
    <w:rsid w:val="00CB3273"/>
    <w:rsid w:val="00CC792E"/>
    <w:rsid w:val="00CD373C"/>
    <w:rsid w:val="00CD5A12"/>
    <w:rsid w:val="00D3027D"/>
    <w:rsid w:val="00D41F3A"/>
    <w:rsid w:val="00D912C8"/>
    <w:rsid w:val="00DC2A6C"/>
    <w:rsid w:val="00F50B8D"/>
    <w:rsid w:val="00F77D80"/>
    <w:rsid w:val="00FA123C"/>
    <w:rsid w:val="00F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E6880-3A50-4AE0-B3DA-17156DE2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87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2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Report Form</vt:lpstr>
    </vt:vector>
  </TitlesOfParts>
  <Company>National Center for State Courts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Report Form</dc:title>
  <dc:subject/>
  <dc:creator>Shelley R. Rockwell</dc:creator>
  <cp:keywords/>
  <cp:lastModifiedBy>Raye, Vance</cp:lastModifiedBy>
  <cp:revision>2</cp:revision>
  <cp:lastPrinted>2016-03-29T15:38:00Z</cp:lastPrinted>
  <dcterms:created xsi:type="dcterms:W3CDTF">2018-11-09T02:39:00Z</dcterms:created>
  <dcterms:modified xsi:type="dcterms:W3CDTF">2018-11-09T02:39:00Z</dcterms:modified>
</cp:coreProperties>
</file>