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C85" w:rsidRDefault="001C7C85">
      <w:pPr>
        <w:jc w:val="center"/>
        <w:rPr>
          <w:b/>
          <w:i/>
          <w:sz w:val="32"/>
        </w:rPr>
      </w:pPr>
      <w:bookmarkStart w:id="0" w:name="_GoBack"/>
      <w:bookmarkEnd w:id="0"/>
      <w:r>
        <w:rPr>
          <w:b/>
          <w:i/>
          <w:sz w:val="32"/>
        </w:rPr>
        <w:t>CC</w:t>
      </w:r>
      <w:r w:rsidR="003B0435">
        <w:rPr>
          <w:b/>
          <w:i/>
          <w:sz w:val="32"/>
        </w:rPr>
        <w:t>JSC</w:t>
      </w:r>
      <w:r>
        <w:rPr>
          <w:b/>
          <w:i/>
          <w:sz w:val="32"/>
        </w:rPr>
        <w:t>A COMMITTEE PROGRESS REPORT FORM</w:t>
      </w:r>
    </w:p>
    <w:p w:rsidR="001C7C85" w:rsidRDefault="001C7C85">
      <w:pPr>
        <w:jc w:val="center"/>
        <w:rPr>
          <w:b/>
          <w:i/>
          <w:sz w:val="32"/>
        </w:rPr>
      </w:pPr>
    </w:p>
    <w:p w:rsidR="00CB3273" w:rsidRDefault="00CB3273">
      <w:pPr>
        <w:jc w:val="center"/>
        <w:rPr>
          <w:b/>
          <w:i/>
          <w:sz w:val="32"/>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1C7C85" w:rsidTr="009C31BF">
        <w:tc>
          <w:tcPr>
            <w:tcW w:w="10296" w:type="dxa"/>
          </w:tcPr>
          <w:p w:rsidR="001C7C85" w:rsidRDefault="001C7C85">
            <w:pPr>
              <w:tabs>
                <w:tab w:val="left" w:pos="900"/>
                <w:tab w:val="left" w:pos="7200"/>
              </w:tabs>
              <w:jc w:val="center"/>
              <w:rPr>
                <w:b/>
                <w:sz w:val="24"/>
              </w:rPr>
            </w:pPr>
          </w:p>
          <w:p w:rsidR="003B0435" w:rsidRDefault="001C7C85" w:rsidP="003B0435">
            <w:pPr>
              <w:tabs>
                <w:tab w:val="left" w:pos="900"/>
                <w:tab w:val="left" w:pos="7200"/>
              </w:tabs>
              <w:jc w:val="center"/>
              <w:rPr>
                <w:b/>
                <w:sz w:val="24"/>
              </w:rPr>
            </w:pPr>
            <w:r>
              <w:rPr>
                <w:b/>
                <w:sz w:val="24"/>
              </w:rPr>
              <w:t>DATE:</w:t>
            </w:r>
            <w:r w:rsidR="00B551DC">
              <w:rPr>
                <w:b/>
                <w:sz w:val="24"/>
              </w:rPr>
              <w:t xml:space="preserve">  </w:t>
            </w:r>
            <w:r w:rsidR="00070337">
              <w:rPr>
                <w:b/>
                <w:sz w:val="24"/>
              </w:rPr>
              <w:t>October 3, 2018</w:t>
            </w:r>
          </w:p>
        </w:tc>
      </w:tr>
      <w:tr w:rsidR="001C7C85" w:rsidTr="009C31BF">
        <w:tc>
          <w:tcPr>
            <w:tcW w:w="10296" w:type="dxa"/>
          </w:tcPr>
          <w:p w:rsidR="001C7C85" w:rsidRDefault="001C7C85">
            <w:pPr>
              <w:tabs>
                <w:tab w:val="left" w:pos="900"/>
              </w:tabs>
              <w:rPr>
                <w:b/>
                <w:sz w:val="24"/>
              </w:rPr>
            </w:pPr>
            <w:r>
              <w:rPr>
                <w:b/>
                <w:sz w:val="24"/>
              </w:rPr>
              <w:t>COMMITTEE NAME:</w:t>
            </w:r>
            <w:r w:rsidR="00070337">
              <w:rPr>
                <w:b/>
                <w:sz w:val="24"/>
              </w:rPr>
              <w:t xml:space="preserve">  Membership Committee</w:t>
            </w:r>
          </w:p>
          <w:p w:rsidR="003B0435" w:rsidRDefault="003B0435" w:rsidP="00CB3273">
            <w:pPr>
              <w:tabs>
                <w:tab w:val="left" w:pos="900"/>
              </w:tabs>
              <w:rPr>
                <w:b/>
                <w:sz w:val="24"/>
              </w:rPr>
            </w:pPr>
          </w:p>
        </w:tc>
      </w:tr>
      <w:tr w:rsidR="001C7C85" w:rsidTr="009C31BF">
        <w:tc>
          <w:tcPr>
            <w:tcW w:w="10296" w:type="dxa"/>
          </w:tcPr>
          <w:p w:rsidR="001C7C85" w:rsidRPr="00393871" w:rsidRDefault="001C7C85">
            <w:pPr>
              <w:tabs>
                <w:tab w:val="left" w:pos="900"/>
              </w:tabs>
              <w:rPr>
                <w:b/>
                <w:sz w:val="24"/>
              </w:rPr>
            </w:pPr>
            <w:r w:rsidRPr="00393871">
              <w:rPr>
                <w:b/>
                <w:sz w:val="24"/>
              </w:rPr>
              <w:t>CHAIR</w:t>
            </w:r>
            <w:r w:rsidR="00584C6B" w:rsidRPr="00393871">
              <w:rPr>
                <w:b/>
                <w:sz w:val="24"/>
              </w:rPr>
              <w:t>/VICE CHAIR</w:t>
            </w:r>
            <w:r w:rsidRPr="00393871">
              <w:rPr>
                <w:b/>
                <w:sz w:val="24"/>
              </w:rPr>
              <w:t>:</w:t>
            </w:r>
            <w:r w:rsidR="00070337">
              <w:rPr>
                <w:b/>
                <w:sz w:val="24"/>
              </w:rPr>
              <w:t xml:space="preserve">  Chair- Mark D. Pfeiffer (MO)/Vice-Chair – Sandee Marion (TX)</w:t>
            </w:r>
          </w:p>
          <w:p w:rsidR="003B0435" w:rsidRPr="00393871" w:rsidRDefault="003B0435" w:rsidP="00CB3273">
            <w:pPr>
              <w:tabs>
                <w:tab w:val="left" w:pos="900"/>
              </w:tabs>
              <w:rPr>
                <w:sz w:val="24"/>
              </w:rPr>
            </w:pPr>
          </w:p>
        </w:tc>
      </w:tr>
      <w:tr w:rsidR="009C31BF" w:rsidTr="00F77D80">
        <w:trPr>
          <w:trHeight w:val="1817"/>
        </w:trPr>
        <w:tc>
          <w:tcPr>
            <w:tcW w:w="10296" w:type="dxa"/>
          </w:tcPr>
          <w:p w:rsidR="009C31BF" w:rsidRDefault="009C31BF">
            <w:pPr>
              <w:tabs>
                <w:tab w:val="left" w:pos="900"/>
              </w:tabs>
              <w:rPr>
                <w:b/>
                <w:sz w:val="24"/>
              </w:rPr>
            </w:pPr>
            <w:r>
              <w:rPr>
                <w:b/>
                <w:sz w:val="24"/>
              </w:rPr>
              <w:t>DATES ON WHICH MEETINGS HAVE BEEN HELD:</w:t>
            </w:r>
            <w:r w:rsidR="00070337">
              <w:rPr>
                <w:b/>
                <w:sz w:val="24"/>
              </w:rPr>
              <w:t xml:space="preserve">  Over the past year, we have had two telephone conference calls, but the bulk of our “meetings” have been via email conversations and tasks for individual members of the committee designed to increase membership across the country by attracting as many new members as possible.</w:t>
            </w:r>
          </w:p>
          <w:p w:rsidR="009C31BF" w:rsidRPr="009C31BF" w:rsidRDefault="009C31BF">
            <w:pPr>
              <w:tabs>
                <w:tab w:val="left" w:pos="900"/>
              </w:tabs>
              <w:rPr>
                <w:rFonts w:asciiTheme="minorHAnsi" w:hAnsiTheme="minorHAnsi"/>
                <w:sz w:val="12"/>
              </w:rPr>
            </w:pPr>
          </w:p>
          <w:p w:rsidR="009C31BF" w:rsidRPr="00CB3273" w:rsidRDefault="009C31BF" w:rsidP="00CB3273">
            <w:pPr>
              <w:tabs>
                <w:tab w:val="left" w:pos="4297"/>
              </w:tabs>
              <w:rPr>
                <w:b/>
                <w:sz w:val="24"/>
              </w:rPr>
            </w:pPr>
          </w:p>
        </w:tc>
      </w:tr>
      <w:tr w:rsidR="001C7C85" w:rsidTr="00DC2A6C">
        <w:trPr>
          <w:trHeight w:val="3383"/>
        </w:trPr>
        <w:tc>
          <w:tcPr>
            <w:tcW w:w="10296" w:type="dxa"/>
          </w:tcPr>
          <w:p w:rsidR="001C7C85" w:rsidRDefault="001C7C85">
            <w:pPr>
              <w:tabs>
                <w:tab w:val="left" w:pos="900"/>
              </w:tabs>
              <w:rPr>
                <w:b/>
                <w:sz w:val="24"/>
              </w:rPr>
            </w:pPr>
            <w:r>
              <w:rPr>
                <w:b/>
                <w:sz w:val="24"/>
              </w:rPr>
              <w:t>SUMMARY OF COMMITTEE OBJECTIVES:</w:t>
            </w:r>
            <w:r w:rsidR="00070337">
              <w:rPr>
                <w:b/>
                <w:sz w:val="24"/>
              </w:rPr>
              <w:t xml:space="preserve">  Our primary focus and objective in 2018 has been to increase membership…which we have succeeded at. At the time of preparing this report, we have added 21 new Chief Judge members from 13 different states…a new membership record!  And, we have also received confirmation from several other states that they have or plan to rejoin CCJSCA so these numbers may increase by the time of our annual conference in San Diego, this November.</w:t>
            </w:r>
          </w:p>
          <w:p w:rsidR="00070337" w:rsidRDefault="00070337">
            <w:pPr>
              <w:tabs>
                <w:tab w:val="left" w:pos="900"/>
              </w:tabs>
              <w:rPr>
                <w:b/>
                <w:sz w:val="24"/>
              </w:rPr>
            </w:pPr>
          </w:p>
          <w:p w:rsidR="00070337" w:rsidRDefault="00070337">
            <w:pPr>
              <w:tabs>
                <w:tab w:val="left" w:pos="900"/>
              </w:tabs>
              <w:rPr>
                <w:b/>
                <w:sz w:val="24"/>
              </w:rPr>
            </w:pPr>
            <w:r>
              <w:rPr>
                <w:b/>
                <w:sz w:val="24"/>
              </w:rPr>
              <w:t>Additionally, we have updated language in the governance manual relating to the membership committee and have endeavored to update the membership ranks by adding new members to the membership roster and removing outdated member information for, by example, some members who have become deceased or have otherwise indicated that they wish to be removed from the membership contact list.</w:t>
            </w:r>
          </w:p>
          <w:p w:rsidR="001C7C85" w:rsidRPr="00DC2A6C" w:rsidRDefault="001C7C85" w:rsidP="00CB3273">
            <w:pPr>
              <w:tabs>
                <w:tab w:val="left" w:pos="427"/>
              </w:tabs>
              <w:spacing w:after="120"/>
              <w:rPr>
                <w:rFonts w:asciiTheme="minorHAnsi" w:hAnsiTheme="minorHAnsi" w:cs="Arial"/>
                <w:sz w:val="24"/>
                <w:szCs w:val="24"/>
              </w:rPr>
            </w:pPr>
          </w:p>
        </w:tc>
      </w:tr>
      <w:tr w:rsidR="001C7C85" w:rsidTr="009C31BF">
        <w:tc>
          <w:tcPr>
            <w:tcW w:w="10296" w:type="dxa"/>
          </w:tcPr>
          <w:p w:rsidR="001C7C85" w:rsidRDefault="001C7C85">
            <w:pPr>
              <w:tabs>
                <w:tab w:val="left" w:pos="900"/>
              </w:tabs>
              <w:rPr>
                <w:b/>
                <w:sz w:val="24"/>
              </w:rPr>
            </w:pPr>
            <w:r>
              <w:rPr>
                <w:b/>
                <w:sz w:val="24"/>
              </w:rPr>
              <w:t>ISSUES DISCUSSED, COMPLETED AND PENDING AS OF THE DATE OF THE REPORT:</w:t>
            </w:r>
            <w:r w:rsidR="00070337">
              <w:rPr>
                <w:b/>
                <w:sz w:val="24"/>
              </w:rPr>
              <w:t xml:space="preserve">  See above for the summary of the committee’s work this past year.</w:t>
            </w:r>
          </w:p>
          <w:p w:rsidR="001C7C85" w:rsidRDefault="001C7C85" w:rsidP="00CB3273">
            <w:pPr>
              <w:pStyle w:val="ListParagraph"/>
              <w:tabs>
                <w:tab w:val="left" w:pos="900"/>
              </w:tabs>
              <w:ind w:left="600"/>
              <w:rPr>
                <w:b/>
                <w:sz w:val="24"/>
              </w:rPr>
            </w:pPr>
          </w:p>
        </w:tc>
      </w:tr>
      <w:tr w:rsidR="001C7C85" w:rsidTr="009C31BF">
        <w:tc>
          <w:tcPr>
            <w:tcW w:w="10296" w:type="dxa"/>
          </w:tcPr>
          <w:p w:rsidR="001C7C85" w:rsidRDefault="001C7C85">
            <w:pPr>
              <w:tabs>
                <w:tab w:val="left" w:pos="900"/>
              </w:tabs>
              <w:rPr>
                <w:b/>
                <w:sz w:val="24"/>
              </w:rPr>
            </w:pPr>
            <w:r>
              <w:rPr>
                <w:b/>
                <w:sz w:val="24"/>
              </w:rPr>
              <w:t>SUMMARY OF COMMITTEE ACTIONS TAKEN:</w:t>
            </w:r>
          </w:p>
          <w:p w:rsidR="00584C6B" w:rsidRPr="00FA123C" w:rsidRDefault="00584C6B">
            <w:pPr>
              <w:tabs>
                <w:tab w:val="left" w:pos="900"/>
              </w:tabs>
              <w:rPr>
                <w:rFonts w:asciiTheme="minorHAnsi" w:hAnsiTheme="minorHAnsi"/>
                <w:sz w:val="12"/>
              </w:rPr>
            </w:pPr>
          </w:p>
          <w:p w:rsidR="001C7C85" w:rsidRDefault="00070337" w:rsidP="00CB3273">
            <w:pPr>
              <w:tabs>
                <w:tab w:val="left" w:pos="900"/>
              </w:tabs>
              <w:rPr>
                <w:b/>
                <w:sz w:val="24"/>
              </w:rPr>
            </w:pPr>
            <w:r>
              <w:rPr>
                <w:b/>
                <w:sz w:val="24"/>
              </w:rPr>
              <w:t>See above.</w:t>
            </w:r>
          </w:p>
        </w:tc>
      </w:tr>
      <w:tr w:rsidR="001C7C85" w:rsidTr="009C31BF">
        <w:tc>
          <w:tcPr>
            <w:tcW w:w="10296" w:type="dxa"/>
          </w:tcPr>
          <w:p w:rsidR="001C7C85" w:rsidRDefault="001C7C85">
            <w:pPr>
              <w:tabs>
                <w:tab w:val="left" w:pos="900"/>
              </w:tabs>
              <w:rPr>
                <w:b/>
                <w:sz w:val="24"/>
              </w:rPr>
            </w:pPr>
            <w:r>
              <w:rPr>
                <w:b/>
                <w:sz w:val="24"/>
              </w:rPr>
              <w:t xml:space="preserve">IDENTIFY RECOMMENDATIONS THAT ARE TO BE PRESENTED TO </w:t>
            </w:r>
            <w:r w:rsidR="003B0435">
              <w:rPr>
                <w:b/>
                <w:sz w:val="24"/>
              </w:rPr>
              <w:t>THE EXECUTIVE COMMITTEE</w:t>
            </w:r>
            <w:r>
              <w:rPr>
                <w:b/>
                <w:sz w:val="24"/>
              </w:rPr>
              <w:t>:</w:t>
            </w:r>
            <w:r w:rsidR="00070337">
              <w:rPr>
                <w:b/>
                <w:sz w:val="24"/>
              </w:rPr>
              <w:t xml:space="preserve">  Our only recommendation is to continue the positive momentum for membership growth.</w:t>
            </w:r>
          </w:p>
          <w:p w:rsidR="001C7C85" w:rsidRPr="00B914BC" w:rsidRDefault="001C7C85">
            <w:pPr>
              <w:tabs>
                <w:tab w:val="left" w:pos="900"/>
              </w:tabs>
              <w:rPr>
                <w:rFonts w:asciiTheme="minorHAnsi" w:hAnsiTheme="minorHAnsi"/>
                <w:sz w:val="12"/>
              </w:rPr>
            </w:pPr>
          </w:p>
          <w:p w:rsidR="001C7C85" w:rsidRDefault="001C7C85" w:rsidP="00CB3273">
            <w:pPr>
              <w:pStyle w:val="ListParagraph"/>
              <w:tabs>
                <w:tab w:val="left" w:pos="607"/>
              </w:tabs>
              <w:ind w:left="607"/>
              <w:rPr>
                <w:b/>
                <w:sz w:val="24"/>
              </w:rPr>
            </w:pPr>
          </w:p>
        </w:tc>
      </w:tr>
      <w:tr w:rsidR="001C7C85" w:rsidTr="009C31BF">
        <w:tc>
          <w:tcPr>
            <w:tcW w:w="10296" w:type="dxa"/>
          </w:tcPr>
          <w:p w:rsidR="001C7C85" w:rsidRDefault="001C7C85">
            <w:pPr>
              <w:tabs>
                <w:tab w:val="left" w:pos="900"/>
              </w:tabs>
              <w:rPr>
                <w:b/>
                <w:sz w:val="24"/>
              </w:rPr>
            </w:pPr>
            <w:r>
              <w:rPr>
                <w:b/>
                <w:sz w:val="24"/>
              </w:rPr>
              <w:t>THIS REPORT IS PRESENTED FOR:</w:t>
            </w:r>
          </w:p>
          <w:p w:rsidR="003B0435" w:rsidRPr="00BA48E1" w:rsidRDefault="003B0435">
            <w:pPr>
              <w:tabs>
                <w:tab w:val="left" w:pos="900"/>
              </w:tabs>
              <w:rPr>
                <w:rFonts w:asciiTheme="minorHAnsi" w:hAnsiTheme="minorHAnsi"/>
                <w:sz w:val="24"/>
              </w:rPr>
            </w:pPr>
          </w:p>
          <w:p w:rsidR="001C7C85" w:rsidRPr="00BA48E1" w:rsidRDefault="00070337" w:rsidP="00B914BC">
            <w:pPr>
              <w:ind w:left="337"/>
              <w:rPr>
                <w:rFonts w:asciiTheme="minorHAnsi" w:hAnsiTheme="minorHAnsi"/>
                <w:sz w:val="24"/>
              </w:rPr>
            </w:pPr>
            <w:r>
              <w:rPr>
                <w:rFonts w:asciiTheme="minorHAnsi" w:hAnsiTheme="minorHAnsi"/>
                <w:sz w:val="18"/>
              </w:rPr>
              <w:t>X</w:t>
            </w:r>
            <w:r w:rsidR="00CB3273" w:rsidRPr="00BA48E1">
              <w:rPr>
                <w:rFonts w:asciiTheme="minorHAnsi" w:hAnsiTheme="minorHAnsi"/>
                <w:sz w:val="24"/>
              </w:rPr>
              <w:t xml:space="preserve"> </w:t>
            </w:r>
            <w:r w:rsidR="00B914BC" w:rsidRPr="00BA48E1">
              <w:rPr>
                <w:rFonts w:asciiTheme="minorHAnsi" w:hAnsiTheme="minorHAnsi"/>
                <w:sz w:val="24"/>
              </w:rPr>
              <w:t xml:space="preserve">  </w:t>
            </w:r>
            <w:r w:rsidR="001C7C85" w:rsidRPr="00BA48E1">
              <w:rPr>
                <w:rFonts w:asciiTheme="minorHAnsi" w:hAnsiTheme="minorHAnsi"/>
                <w:sz w:val="24"/>
              </w:rPr>
              <w:t>Information Only</w:t>
            </w:r>
          </w:p>
          <w:p w:rsidR="001C7C85" w:rsidRPr="00BA48E1" w:rsidRDefault="00CD373C" w:rsidP="00B914BC">
            <w:pPr>
              <w:ind w:left="337"/>
              <w:rPr>
                <w:rFonts w:asciiTheme="minorHAnsi" w:hAnsiTheme="minorHAnsi"/>
                <w:sz w:val="24"/>
              </w:rPr>
            </w:pPr>
            <w:r>
              <w:rPr>
                <w:rFonts w:asciiTheme="minorHAnsi" w:hAnsiTheme="minorHAnsi"/>
                <w:sz w:val="18"/>
              </w:rPr>
              <w:fldChar w:fldCharType="begin">
                <w:ffData>
                  <w:name w:val=""/>
                  <w:enabled/>
                  <w:calcOnExit w:val="0"/>
                  <w:checkBox>
                    <w:sizeAuto/>
                    <w:default w:val="0"/>
                  </w:checkBox>
                </w:ffData>
              </w:fldChar>
            </w:r>
            <w:r>
              <w:rPr>
                <w:rFonts w:asciiTheme="minorHAnsi" w:hAnsiTheme="minorHAnsi"/>
                <w:sz w:val="18"/>
              </w:rPr>
              <w:instrText xml:space="preserve"> FORMCHECKBOX </w:instrText>
            </w:r>
            <w:r w:rsidR="00996E0C">
              <w:rPr>
                <w:rFonts w:asciiTheme="minorHAnsi" w:hAnsiTheme="minorHAnsi"/>
                <w:sz w:val="18"/>
              </w:rPr>
            </w:r>
            <w:r w:rsidR="00996E0C">
              <w:rPr>
                <w:rFonts w:asciiTheme="minorHAnsi" w:hAnsiTheme="minorHAnsi"/>
                <w:sz w:val="18"/>
              </w:rPr>
              <w:fldChar w:fldCharType="separate"/>
            </w:r>
            <w:r>
              <w:rPr>
                <w:rFonts w:asciiTheme="minorHAnsi" w:hAnsiTheme="minorHAnsi"/>
                <w:sz w:val="18"/>
              </w:rPr>
              <w:fldChar w:fldCharType="end"/>
            </w:r>
            <w:r w:rsidR="00B914BC" w:rsidRPr="00BA48E1">
              <w:rPr>
                <w:rFonts w:asciiTheme="minorHAnsi" w:hAnsiTheme="minorHAnsi"/>
                <w:sz w:val="24"/>
              </w:rPr>
              <w:t xml:space="preserve">  </w:t>
            </w:r>
            <w:r w:rsidR="001C7C85" w:rsidRPr="00BA48E1">
              <w:rPr>
                <w:rFonts w:asciiTheme="minorHAnsi" w:hAnsiTheme="minorHAnsi"/>
                <w:sz w:val="24"/>
              </w:rPr>
              <w:t>Action</w:t>
            </w:r>
          </w:p>
          <w:p w:rsidR="00B914BC" w:rsidRDefault="00B914BC" w:rsidP="00B914BC">
            <w:pPr>
              <w:ind w:left="337"/>
              <w:rPr>
                <w:b/>
                <w:sz w:val="24"/>
              </w:rPr>
            </w:pPr>
          </w:p>
        </w:tc>
      </w:tr>
    </w:tbl>
    <w:p w:rsidR="001C7C85" w:rsidRPr="00393871" w:rsidRDefault="001C7C85">
      <w:pPr>
        <w:tabs>
          <w:tab w:val="left" w:pos="900"/>
        </w:tabs>
        <w:rPr>
          <w:rFonts w:asciiTheme="minorHAnsi" w:hAnsiTheme="minorHAnsi"/>
          <w:sz w:val="24"/>
        </w:rPr>
      </w:pPr>
    </w:p>
    <w:p w:rsidR="001C7C85" w:rsidRPr="00393871" w:rsidRDefault="001C7C85">
      <w:pPr>
        <w:tabs>
          <w:tab w:val="left" w:pos="900"/>
        </w:tabs>
        <w:rPr>
          <w:rFonts w:asciiTheme="minorHAnsi" w:hAnsiTheme="minorHAnsi"/>
          <w:sz w:val="24"/>
        </w:rPr>
      </w:pPr>
    </w:p>
    <w:sectPr w:rsidR="001C7C85" w:rsidRPr="00393871">
      <w:pgSz w:w="12240" w:h="15840" w:code="1"/>
      <w:pgMar w:top="720" w:right="1080" w:bottom="720" w:left="108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ZapfDingbats">
    <w:panose1 w:val="020B0604020202020204"/>
    <w:charset w:val="02"/>
    <w:family w:val="decorative"/>
    <w:notTrueType/>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7" w:csb1="00000000"/>
  </w:font>
  <w:font w:name="Segoe UI">
    <w:altName w:val="Calibr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4162C"/>
    <w:multiLevelType w:val="hybridMultilevel"/>
    <w:tmpl w:val="B570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57C1F"/>
    <w:multiLevelType w:val="hybridMultilevel"/>
    <w:tmpl w:val="0FE8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E1309F"/>
    <w:multiLevelType w:val="hybridMultilevel"/>
    <w:tmpl w:val="7CC0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4C02F2"/>
    <w:multiLevelType w:val="singleLevel"/>
    <w:tmpl w:val="5AEC89E8"/>
    <w:lvl w:ilvl="0">
      <w:start w:val="757"/>
      <w:numFmt w:val="bullet"/>
      <w:lvlText w:val=""/>
      <w:lvlJc w:val="left"/>
      <w:pPr>
        <w:tabs>
          <w:tab w:val="num" w:pos="900"/>
        </w:tabs>
        <w:ind w:left="900" w:hanging="900"/>
      </w:pPr>
      <w:rPr>
        <w:rFonts w:ascii="ZapfDingbats" w:hAnsi="ZapfDingbats" w:hint="default"/>
      </w:rPr>
    </w:lvl>
  </w:abstractNum>
  <w:abstractNum w:abstractNumId="4" w15:restartNumberingAfterBreak="0">
    <w:nsid w:val="6DD723F1"/>
    <w:multiLevelType w:val="hybridMultilevel"/>
    <w:tmpl w:val="2448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4B206B"/>
    <w:multiLevelType w:val="hybridMultilevel"/>
    <w:tmpl w:val="FB86F23A"/>
    <w:lvl w:ilvl="0" w:tplc="E3B2AE0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75"/>
    <w:rsid w:val="00007573"/>
    <w:rsid w:val="000330A0"/>
    <w:rsid w:val="00070337"/>
    <w:rsid w:val="000D6986"/>
    <w:rsid w:val="00171FEA"/>
    <w:rsid w:val="001C7C85"/>
    <w:rsid w:val="00203B52"/>
    <w:rsid w:val="00281A46"/>
    <w:rsid w:val="003428BE"/>
    <w:rsid w:val="00393871"/>
    <w:rsid w:val="003B0435"/>
    <w:rsid w:val="00430D75"/>
    <w:rsid w:val="00447D00"/>
    <w:rsid w:val="00467D05"/>
    <w:rsid w:val="004B2020"/>
    <w:rsid w:val="004B504A"/>
    <w:rsid w:val="00584C6B"/>
    <w:rsid w:val="00621FBD"/>
    <w:rsid w:val="006B20F7"/>
    <w:rsid w:val="00794B91"/>
    <w:rsid w:val="007E04E6"/>
    <w:rsid w:val="007F68D1"/>
    <w:rsid w:val="008A488C"/>
    <w:rsid w:val="008C0041"/>
    <w:rsid w:val="008E53CF"/>
    <w:rsid w:val="00954C1B"/>
    <w:rsid w:val="00996E0C"/>
    <w:rsid w:val="009C31BF"/>
    <w:rsid w:val="00AD014D"/>
    <w:rsid w:val="00AF0FFA"/>
    <w:rsid w:val="00B551DC"/>
    <w:rsid w:val="00B56997"/>
    <w:rsid w:val="00B914BC"/>
    <w:rsid w:val="00BA48E1"/>
    <w:rsid w:val="00CB3273"/>
    <w:rsid w:val="00CC792E"/>
    <w:rsid w:val="00CD373C"/>
    <w:rsid w:val="00CD5A12"/>
    <w:rsid w:val="00D41F3A"/>
    <w:rsid w:val="00D912C8"/>
    <w:rsid w:val="00DC2A6C"/>
    <w:rsid w:val="00F50B8D"/>
    <w:rsid w:val="00F77D80"/>
    <w:rsid w:val="00FA123C"/>
    <w:rsid w:val="00FB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4C0DEB-8DB0-6B40-ABFD-33F723BE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871"/>
    <w:pPr>
      <w:ind w:left="720"/>
      <w:contextualSpacing/>
    </w:pPr>
  </w:style>
  <w:style w:type="paragraph" w:styleId="BalloonText">
    <w:name w:val="Balloon Text"/>
    <w:basedOn w:val="Normal"/>
    <w:link w:val="BalloonTextChar"/>
    <w:rsid w:val="00621FBD"/>
    <w:rPr>
      <w:rFonts w:ascii="Segoe UI" w:hAnsi="Segoe UI" w:cs="Segoe UI"/>
      <w:sz w:val="18"/>
      <w:szCs w:val="18"/>
    </w:rPr>
  </w:style>
  <w:style w:type="character" w:customStyle="1" w:styleId="BalloonTextChar">
    <w:name w:val="Balloon Text Char"/>
    <w:basedOn w:val="DefaultParagraphFont"/>
    <w:link w:val="BalloonText"/>
    <w:rsid w:val="00621F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Committee Report Form</vt:lpstr>
    </vt:vector>
  </TitlesOfParts>
  <Company>National Center for State Courts</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Report Form</dc:title>
  <dc:creator>Shelley R. Rockwell</dc:creator>
  <cp:lastModifiedBy>Kuderka, Lynn</cp:lastModifiedBy>
  <cp:revision>2</cp:revision>
  <cp:lastPrinted>2018-10-03T17:52:00Z</cp:lastPrinted>
  <dcterms:created xsi:type="dcterms:W3CDTF">2018-10-03T18:33:00Z</dcterms:created>
  <dcterms:modified xsi:type="dcterms:W3CDTF">2018-10-03T18:33:00Z</dcterms:modified>
</cp:coreProperties>
</file>