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31" w:rsidRDefault="00EA1C31" w:rsidP="007170EE">
      <w:pPr>
        <w:widowControl w:val="0"/>
        <w:autoSpaceDE w:val="0"/>
        <w:autoSpaceDN w:val="0"/>
        <w:adjustRightInd w:val="0"/>
        <w:jc w:val="center"/>
        <w:rPr>
          <w:rFonts w:ascii="Times" w:hAnsi="Times" w:cs="Times"/>
          <w:b/>
          <w:bCs/>
          <w:sz w:val="24"/>
          <w:u w:val="single"/>
          <w:lang w:eastAsia="ja-JP"/>
        </w:rPr>
      </w:pPr>
      <w:r w:rsidRPr="007170EE">
        <w:rPr>
          <w:rFonts w:ascii="Times" w:hAnsi="Times" w:cs="Times"/>
          <w:b/>
          <w:bCs/>
          <w:sz w:val="24"/>
          <w:u w:val="single"/>
          <w:lang w:eastAsia="ja-JP"/>
        </w:rPr>
        <w:t>AOJ Committee Minutes of October 12, 2018</w:t>
      </w:r>
    </w:p>
    <w:p w:rsidR="007170EE" w:rsidRDefault="007170EE" w:rsidP="00EA1C31">
      <w:pPr>
        <w:widowControl w:val="0"/>
        <w:autoSpaceDE w:val="0"/>
        <w:autoSpaceDN w:val="0"/>
        <w:adjustRightInd w:val="0"/>
        <w:rPr>
          <w:rFonts w:ascii="Times" w:hAnsi="Times" w:cs="Times"/>
          <w:sz w:val="24"/>
          <w:lang w:eastAsia="ja-JP"/>
        </w:rPr>
      </w:pPr>
    </w:p>
    <w:p w:rsidR="00EA1C31" w:rsidRP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 xml:space="preserve"> The Administration of Justice Committee (AOJ) for the Council of Chief Judges of the State Courts of Appeal (CCJSCA) met by teleconference at 2:00 p.m. EDT on October 12, 2018. Present were Larry Vaught, (AR);  Edward J. Cleary, (MN); Karen Arnold-Burger,  (); Jay P Cohen, (FL); and Rett </w:t>
      </w:r>
      <w:proofErr w:type="spellStart"/>
      <w:r w:rsidRPr="007170EE">
        <w:rPr>
          <w:rFonts w:ascii="Times" w:hAnsi="Times" w:cs="Times"/>
          <w:sz w:val="24"/>
          <w:lang w:eastAsia="ja-JP"/>
        </w:rPr>
        <w:t>Inbody</w:t>
      </w:r>
      <w:proofErr w:type="spellEnd"/>
      <w:r w:rsidRPr="007170EE">
        <w:rPr>
          <w:rFonts w:ascii="Times" w:hAnsi="Times" w:cs="Times"/>
          <w:sz w:val="24"/>
          <w:lang w:eastAsia="ja-JP"/>
        </w:rPr>
        <w:t>, Chair (NE).  Also present were Rob Baldwin and Lynn Kuderka from the National Center for State Courts (NCSC). </w:t>
      </w:r>
    </w:p>
    <w:p w:rsid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           </w:t>
      </w:r>
    </w:p>
    <w:p w:rsidR="00EA1C31" w:rsidRP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 xml:space="preserve"> The meeting was called to consider eight resolutions adopted August 22, 2018 at the Council of Chief Justices’ (CCJ) annual meeting.  Mr. Baldwin provided background to AOJ on each CCJ resolution.  A copy of each resolution is attached to these minutes.</w:t>
      </w:r>
    </w:p>
    <w:p w:rsid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           </w:t>
      </w:r>
    </w:p>
    <w:p w:rsidR="00EA1C31" w:rsidRP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Resolutions 1, 2, 3, 4, 6, and 8 were unanimously recommended by AOJ to the CCJSCA Executive Committee for public support.  Resolution 7 was recommended by the majority of AOJ Committee to the CCJSA Executive Committee for public support with one no.</w:t>
      </w:r>
    </w:p>
    <w:p w:rsidR="007170EE" w:rsidRDefault="007170EE" w:rsidP="00EA1C31">
      <w:pPr>
        <w:widowControl w:val="0"/>
        <w:autoSpaceDE w:val="0"/>
        <w:autoSpaceDN w:val="0"/>
        <w:adjustRightInd w:val="0"/>
        <w:rPr>
          <w:rFonts w:ascii="Times" w:hAnsi="Times" w:cs="Times"/>
          <w:sz w:val="24"/>
          <w:lang w:eastAsia="ja-JP"/>
        </w:rPr>
      </w:pPr>
    </w:p>
    <w:p w:rsidR="00EA1C31" w:rsidRP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Resolution 5 was unanimously recommended to the CCJSA Executive Committee that no action be taken.  The Conference of Chief Justices and the Conference of State Court Administrators have already authorized the Language Access Advisory Committee to impose a 5% increase in the Assessment, effective with the 2019 Assessment and therefore the matter is now moot.</w:t>
      </w:r>
    </w:p>
    <w:p w:rsid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 xml:space="preserve">                        </w:t>
      </w:r>
    </w:p>
    <w:p w:rsidR="00EA1C31" w:rsidRP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The chair would like to thank Mr. Baldwin for his job in explaining each resolution in the depth needed to take a position.</w:t>
      </w:r>
    </w:p>
    <w:p w:rsid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 xml:space="preserve">            </w:t>
      </w:r>
    </w:p>
    <w:p w:rsidR="00EA1C31" w:rsidRP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The meeting was adjourned at 2:45 p.m. EDT.</w:t>
      </w:r>
    </w:p>
    <w:p w:rsidR="00EA1C31" w:rsidRP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 </w:t>
      </w:r>
    </w:p>
    <w:p w:rsidR="00EA1C31" w:rsidRP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Respectfully submitted</w:t>
      </w:r>
      <w:r w:rsidR="007170EE">
        <w:rPr>
          <w:rFonts w:ascii="Times" w:hAnsi="Times" w:cs="Times"/>
          <w:sz w:val="24"/>
          <w:lang w:eastAsia="ja-JP"/>
        </w:rPr>
        <w:t>,</w:t>
      </w:r>
      <w:bookmarkStart w:id="0" w:name="_GoBack"/>
      <w:bookmarkEnd w:id="0"/>
    </w:p>
    <w:p w:rsidR="00EA1C31" w:rsidRPr="007170EE" w:rsidRDefault="00EA1C31" w:rsidP="00EA1C31">
      <w:pPr>
        <w:widowControl w:val="0"/>
        <w:autoSpaceDE w:val="0"/>
        <w:autoSpaceDN w:val="0"/>
        <w:adjustRightInd w:val="0"/>
        <w:rPr>
          <w:rFonts w:ascii="Times" w:hAnsi="Times" w:cs="Times"/>
          <w:sz w:val="24"/>
          <w:lang w:eastAsia="ja-JP"/>
        </w:rPr>
      </w:pPr>
      <w:r w:rsidRPr="007170EE">
        <w:rPr>
          <w:rFonts w:ascii="Times" w:hAnsi="Times" w:cs="Times"/>
          <w:sz w:val="24"/>
          <w:lang w:eastAsia="ja-JP"/>
        </w:rPr>
        <w:t xml:space="preserve">Rett </w:t>
      </w:r>
      <w:proofErr w:type="spellStart"/>
      <w:r w:rsidRPr="007170EE">
        <w:rPr>
          <w:rFonts w:ascii="Times" w:hAnsi="Times" w:cs="Times"/>
          <w:sz w:val="24"/>
          <w:lang w:eastAsia="ja-JP"/>
        </w:rPr>
        <w:t>Inbody</w:t>
      </w:r>
      <w:proofErr w:type="spellEnd"/>
    </w:p>
    <w:p w:rsidR="00EA1C31" w:rsidRPr="007170EE" w:rsidRDefault="00EA1C31" w:rsidP="00EA1C31">
      <w:pPr>
        <w:widowControl w:val="0"/>
        <w:autoSpaceDE w:val="0"/>
        <w:autoSpaceDN w:val="0"/>
        <w:adjustRightInd w:val="0"/>
        <w:rPr>
          <w:rFonts w:ascii="Times" w:hAnsi="Times" w:cs="Times"/>
          <w:sz w:val="24"/>
          <w:lang w:eastAsia="ja-JP"/>
        </w:rPr>
      </w:pPr>
    </w:p>
    <w:p w:rsidR="00930840" w:rsidRPr="007170EE" w:rsidRDefault="00EA1C31" w:rsidP="00EA1C31">
      <w:pPr>
        <w:rPr>
          <w:sz w:val="24"/>
        </w:rPr>
      </w:pPr>
      <w:r w:rsidRPr="007170EE">
        <w:rPr>
          <w:rFonts w:ascii="Times" w:hAnsi="Times" w:cs="Times"/>
          <w:sz w:val="24"/>
          <w:lang w:eastAsia="ja-JP"/>
        </w:rPr>
        <w:t>Chair</w:t>
      </w:r>
    </w:p>
    <w:sectPr w:rsidR="00930840" w:rsidRPr="007170EE" w:rsidSect="00A911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31"/>
    <w:rsid w:val="007170EE"/>
    <w:rsid w:val="00930840"/>
    <w:rsid w:val="00DD438C"/>
    <w:rsid w:val="00EA1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A73FE85"/>
  <w14:defaultImageDpi w14:val="300"/>
  <w15:docId w15:val="{3C32DD5E-BC94-A747-A130-28296270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3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1357</Characters>
  <Application>Microsoft Office Word</Application>
  <DocSecurity>0</DocSecurity>
  <Lines>11</Lines>
  <Paragraphs>3</Paragraphs>
  <ScaleCrop>false</ScaleCrop>
  <Company>Inbody</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Inbody</dc:creator>
  <cp:keywords/>
  <dc:description/>
  <cp:lastModifiedBy>Kuderka, Lynn</cp:lastModifiedBy>
  <cp:revision>3</cp:revision>
  <dcterms:created xsi:type="dcterms:W3CDTF">2018-11-02T18:05:00Z</dcterms:created>
  <dcterms:modified xsi:type="dcterms:W3CDTF">2018-11-02T18:06:00Z</dcterms:modified>
</cp:coreProperties>
</file>